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723" w:firstLineChars="20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hAnsi="宋体" w:cs="宋体"/>
          <w:b/>
          <w:bCs/>
          <w:sz w:val="36"/>
          <w:szCs w:val="36"/>
          <w:lang w:eastAsia="zh-CN"/>
        </w:rPr>
        <w:t>依法行使权利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教学反思</w:t>
      </w:r>
    </w:p>
    <w:p>
      <w:pPr>
        <w:pStyle w:val="2"/>
        <w:ind w:firstLine="720" w:firstLineChars="200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本节课内容不多，主要是从两个方面探讨如何依法行使权利。第一个问题比较抽象，学生不易于理解。行使权利的界限可让学生结合具体的例子来认识，特别是结合宪法对公民行使权利作出的限制性规定来认识，这些限制性的要求就是权利的界限；第二个问题比较容易理解，结合例子容易当堂掌握。</w:t>
      </w:r>
    </w:p>
    <w:p>
      <w:pPr>
        <w:rPr>
          <w:rFonts w:hint="eastAsia" w:ascii="宋体" w:hAnsi="宋体" w:eastAsia="宋体" w:cs="宋体"/>
          <w:sz w:val="36"/>
          <w:szCs w:val="44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  <w:jc w:val="right"/>
      <w:rPr>
        <w:rFonts w:ascii="宋体" w:hAnsi="宋体"/>
        <w:color w:val="AFAFAF"/>
      </w:rPr>
    </w:pPr>
    <w:r>
      <w:rPr>
        <w:rFonts w:ascii="宋体" w:hAnsi="宋体"/>
        <w:color w:val="AFAFAF"/>
      </w:rPr>
      <w:t>网资源www.wang26.cn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color w:val="AFAFAF"/>
      </w:rPr>
    </w:pPr>
    <w:r>
      <w:rPr>
        <w:rFonts w:ascii="宋体" w:hAnsi="宋体"/>
        <w:color w:val="AFAFAF"/>
      </w:rPr>
      <w:t>专业学习资料平台www.wang26.cn网资源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MTJmNjU0ZjgxZmY1MjdhMDAwZjU0ZTNjN2EzZmIifQ=="/>
  </w:docVars>
  <w:rsids>
    <w:rsidRoot w:val="00000000"/>
    <w:rsid w:val="53CB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2023-04-11T08:49:59Z</dcterms:created>
  <dc:creator>Administrator</dc:creator>
  <cp:lastModifiedBy>A   柿子拌糖꧁꧂</cp:lastModifiedBy>
  <dcterms:modified xsi:type="dcterms:W3CDTF">2023-04-11T08:51:07Z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CF734AB00E2D412CAAF2B265E18D0AEB</vt:lpwstr>
  </property>
</Properties>
</file>